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1"/>
        <w:spacing w:line="228" w:lineRule="auto"/>
        <w:widowControl w:val="off"/>
        <w:rPr>
          <w:bCs/>
          <w:color w:val="26282f"/>
          <w:sz w:val="28"/>
          <w:szCs w:val="28"/>
        </w:rPr>
        <w:framePr w:hSpace="180" w:wrap="around" w:vAnchor="page" w:hAnchor="page" w:x="1261" w:y="436"/>
      </w:pPr>
      <w:r>
        <w:rPr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pStyle w:val="681"/>
        <w:spacing w:line="228" w:lineRule="auto"/>
        <w:widowControl w:val="off"/>
        <w:rPr>
          <w:bCs/>
          <w:color w:val="26282f"/>
          <w:sz w:val="28"/>
          <w:szCs w:val="28"/>
        </w:rPr>
        <w:framePr w:hSpace="180" w:wrap="around" w:vAnchor="page" w:hAnchor="page" w:x="1261" w:y="436"/>
      </w:pP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pStyle w:val="681"/>
        <w:spacing w:line="228" w:lineRule="auto"/>
        <w:widowControl w:val="off"/>
        <w:rPr>
          <w:bCs/>
          <w:color w:val="26282f"/>
          <w:sz w:val="28"/>
          <w:szCs w:val="28"/>
        </w:rPr>
        <w:framePr w:hSpace="180" w:wrap="around" w:vAnchor="page" w:hAnchor="page" w:x="1261" w:y="436"/>
      </w:pP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pStyle w:val="681"/>
        <w:spacing w:line="228" w:lineRule="auto"/>
        <w:widowControl w:val="off"/>
        <w:rPr>
          <w:bCs/>
          <w:color w:val="26282f"/>
          <w:sz w:val="28"/>
          <w:szCs w:val="28"/>
        </w:rPr>
        <w:framePr w:hSpace="180" w:wrap="around" w:vAnchor="page" w:hAnchor="page" w:x="1261" w:y="436"/>
      </w:pP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pStyle w:val="717"/>
        <w:ind w:left="8505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716"/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</w:t>
      </w:r>
      <w:r>
        <w:rPr>
          <w:rStyle w:val="716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1"/>
        <w:ind w:left="9923" w:hanging="14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муниципальной программе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681"/>
        <w:ind w:left="9923" w:hanging="14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«Развитие физической культуры и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681"/>
        <w:ind w:left="9639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спорта в </w:t>
      </w:r>
      <w:r>
        <w:rPr>
          <w:sz w:val="28"/>
          <w:szCs w:val="28"/>
        </w:rPr>
        <w:t xml:space="preserve">Ленинградском </w:t>
      </w:r>
      <w:r>
        <w:rPr>
          <w:sz w:val="28"/>
          <w:szCs w:val="28"/>
        </w:rPr>
      </w:r>
    </w:p>
    <w:p>
      <w:pPr>
        <w:pStyle w:val="681"/>
        <w:ind w:left="9923" w:hanging="142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муниципальном округе</w:t>
      </w:r>
      <w:r>
        <w:rPr>
          <w:bCs/>
          <w:sz w:val="28"/>
          <w:szCs w:val="28"/>
        </w:rPr>
        <w:t xml:space="preserve">»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681"/>
        <w:ind w:left="9923" w:hanging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jc w:val="center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Обоснование ресурсного обеспечения муниципальной программы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ind w:left="3544" w:hanging="993"/>
        <w:rPr>
          <w:sz w:val="28"/>
          <w:szCs w:val="28"/>
        </w:rPr>
      </w:pPr>
      <w:r>
        <w:rPr>
          <w:color w:val="000000"/>
          <w:sz w:val="28"/>
        </w:rPr>
        <w:t xml:space="preserve">«Развитие </w:t>
      </w:r>
      <w:r>
        <w:rPr>
          <w:color w:val="000000"/>
          <w:sz w:val="28"/>
        </w:rPr>
        <w:t xml:space="preserve">физической культуры и спорта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 </w:t>
      </w:r>
      <w:r>
        <w:rPr>
          <w:sz w:val="28"/>
          <w:szCs w:val="28"/>
        </w:rPr>
        <w:t xml:space="preserve">Ленинградском муниципальном округе</w:t>
      </w:r>
      <w:r>
        <w:rPr>
          <w:color w:val="000000"/>
          <w:sz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rPr>
          <w:sz w:val="8"/>
          <w:szCs w:val="16"/>
        </w:rPr>
      </w:pPr>
      <w:r>
        <w:rPr>
          <w:sz w:val="8"/>
          <w:szCs w:val="16"/>
        </w:rPr>
      </w:r>
      <w:r>
        <w:rPr>
          <w:sz w:val="8"/>
          <w:szCs w:val="16"/>
        </w:rPr>
      </w:r>
    </w:p>
    <w:p>
      <w:pPr>
        <w:pStyle w:val="681"/>
        <w:rPr>
          <w:sz w:val="8"/>
          <w:szCs w:val="16"/>
        </w:rPr>
      </w:pPr>
      <w:r>
        <w:rPr>
          <w:sz w:val="8"/>
          <w:szCs w:val="16"/>
        </w:rPr>
      </w:r>
      <w:r>
        <w:rPr>
          <w:sz w:val="8"/>
          <w:szCs w:val="16"/>
        </w:rPr>
      </w:r>
    </w:p>
    <w:p>
      <w:pPr>
        <w:pStyle w:val="681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50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71"/>
        <w:gridCol w:w="1701"/>
        <w:gridCol w:w="1842"/>
        <w:gridCol w:w="1406"/>
        <w:gridCol w:w="1429"/>
        <w:gridCol w:w="1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6771" w:type="dxa"/>
            <w:vAlign w:val="center"/>
            <w:vMerge w:val="restart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Годы реализации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5"/>
            <w:tcW w:w="8322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финансирования, тыс. рублей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2"/>
          <w:tblHeader/>
        </w:trPr>
        <w:tc>
          <w:tcPr>
            <w:tcW w:w="6771" w:type="dxa"/>
            <w:vAlign w:val="center"/>
            <w:vMerge w:val="continue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</w:t>
            </w:r>
            <w:r>
              <w:rPr>
                <w:sz w:val="28"/>
                <w:szCs w:val="28"/>
              </w:rPr>
            </w:r>
          </w:p>
        </w:tc>
        <w:tc>
          <w:tcPr>
            <w:gridSpan w:val="4"/>
            <w:tcW w:w="662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разрезе источников финансирования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6771" w:type="dxa"/>
            <w:vAlign w:val="center"/>
            <w:vMerge w:val="continue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ный </w:t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</w:t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</w:t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местные </w:t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бюджеты</w:t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center"/>
            <w:textDirection w:val="lrTb"/>
            <w:noWrap w:val="false"/>
          </w:tcPr>
          <w:p>
            <w:pPr>
              <w:pStyle w:val="681"/>
              <w:contextualSpacing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внебюджетные </w:t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contextualSpacing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1"/>
        </w:trPr>
        <w:tc>
          <w:tcPr>
            <w:gridSpan w:val="6"/>
            <w:tcW w:w="15093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мероприятия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</w:t>
            </w:r>
            <w:r>
              <w:rPr>
                <w:b/>
                <w:sz w:val="28"/>
                <w:szCs w:val="28"/>
              </w:rPr>
              <w:t xml:space="preserve">5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298142,7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107</w:t>
            </w:r>
            <w:r>
              <w:rPr>
                <w:b/>
                <w:sz w:val="28"/>
                <w:szCs w:val="28"/>
              </w:rPr>
              <w:t xml:space="preserve">864,2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190278,5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Courier New"/>
                <w:sz w:val="28"/>
                <w:szCs w:val="28"/>
              </w:rPr>
              <w:t xml:space="preserve">Развитие инфраструктуры массового 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128430,1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106254,0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22</w:t>
            </w:r>
            <w:r>
              <w:rPr>
                <w:sz w:val="28"/>
                <w:szCs w:val="28"/>
              </w:rPr>
              <w:t xml:space="preserve">176,1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Организация и обеспечение деятельности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ных учр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ждений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143797,1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1610,2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142186,9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Организация и проведение официальных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но-массовых мероприятий для различных категорий нас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ления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3739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3739,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проведение летней оздоровительной ко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пании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color w:val="000000"/>
                <w:sz w:val="28"/>
                <w:szCs w:val="28"/>
              </w:rPr>
              <w:t xml:space="preserve">Участие сборных команд </w:t>
            </w:r>
            <w:r>
              <w:rPr>
                <w:color w:val="000000"/>
                <w:sz w:val="28"/>
                <w:szCs w:val="28"/>
              </w:rPr>
              <w:t xml:space="preserve">округа</w:t>
            </w:r>
            <w:r>
              <w:rPr>
                <w:color w:val="000000"/>
                <w:sz w:val="28"/>
                <w:szCs w:val="28"/>
              </w:rPr>
              <w:t xml:space="preserve"> в 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ревнованиях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</w:t>
            </w:r>
            <w:r>
              <w:rPr>
                <w:b/>
                <w:sz w:val="28"/>
                <w:szCs w:val="28"/>
              </w:rPr>
              <w:t xml:space="preserve">6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227076,0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68574,0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158502,0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Courier New"/>
                <w:sz w:val="28"/>
                <w:szCs w:val="28"/>
              </w:rPr>
              <w:t xml:space="preserve">Развитие инфраструктуры массового 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77</w:t>
            </w:r>
            <w:r>
              <w:rPr>
                <w:sz w:val="28"/>
                <w:szCs w:val="28"/>
              </w:rPr>
              <w:t xml:space="preserve">605,5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66712,8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10892,</w:t>
            </w:r>
            <w:r>
              <w:rPr>
                <w:sz w:val="28"/>
                <w:szCs w:val="28"/>
              </w:rPr>
              <w:t xml:space="preserve">7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Организация и обеспечение деятельности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ных учр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ждений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146328,5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1861,</w:t>
            </w: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144467,3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Организация и проведение официальных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но-массовых мероприятий для различных категорий нас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ления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42,0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  <w:t xml:space="preserve">142,0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проведение летней оздоровительной ко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пании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color w:val="000000"/>
                <w:sz w:val="28"/>
                <w:szCs w:val="28"/>
              </w:rPr>
              <w:t xml:space="preserve">Участие сборных команд </w:t>
            </w:r>
            <w:r>
              <w:rPr>
                <w:color w:val="000000"/>
                <w:sz w:val="28"/>
                <w:szCs w:val="28"/>
              </w:rPr>
              <w:t xml:space="preserve">округа</w:t>
            </w:r>
            <w:r>
              <w:rPr>
                <w:color w:val="000000"/>
                <w:sz w:val="28"/>
                <w:szCs w:val="28"/>
              </w:rPr>
              <w:t xml:space="preserve"> в 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ревнованиях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</w:t>
            </w:r>
            <w:r>
              <w:rPr>
                <w:b/>
                <w:sz w:val="28"/>
                <w:szCs w:val="28"/>
              </w:rPr>
              <w:t xml:space="preserve">7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136181,4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1379,6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134801,8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Courier New"/>
                <w:sz w:val="28"/>
                <w:szCs w:val="28"/>
              </w:rPr>
              <w:t xml:space="preserve">Развитие инфраструктуры массового 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Организация и обеспечение деятельности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ных учр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ждений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1379,6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Организация и проведение официальных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но-массовых мероприятий для различных категорий нас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ления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проведение летней оздоровительной ко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пании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color w:val="000000"/>
                <w:sz w:val="28"/>
                <w:szCs w:val="28"/>
              </w:rPr>
              <w:t xml:space="preserve">Участие сборных команд </w:t>
            </w:r>
            <w:r>
              <w:rPr>
                <w:color w:val="000000"/>
                <w:sz w:val="28"/>
                <w:szCs w:val="28"/>
              </w:rPr>
              <w:t xml:space="preserve">округа</w:t>
            </w:r>
            <w:r>
              <w:rPr>
                <w:color w:val="000000"/>
                <w:sz w:val="28"/>
                <w:szCs w:val="28"/>
              </w:rPr>
              <w:t xml:space="preserve"> в 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ревнованиях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</w:t>
            </w:r>
            <w:r>
              <w:rPr>
                <w:b/>
                <w:sz w:val="28"/>
                <w:szCs w:val="28"/>
              </w:rPr>
              <w:t xml:space="preserve">8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136181,4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1379,6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134801,8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Courier New"/>
                <w:sz w:val="28"/>
                <w:szCs w:val="28"/>
              </w:rPr>
              <w:t xml:space="preserve">Развитие инфраструктуры массового 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Организация и обеспечение деятельности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ных учр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ждений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1379,6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Организация и проведение официальных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но-массовых мероприятий для различных категорий нас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ления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проведение летней оздоровительной ко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пании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color w:val="000000"/>
                <w:sz w:val="28"/>
                <w:szCs w:val="28"/>
              </w:rPr>
              <w:t xml:space="preserve">Участие сборных команд </w:t>
            </w:r>
            <w:r>
              <w:rPr>
                <w:color w:val="000000"/>
                <w:sz w:val="28"/>
                <w:szCs w:val="28"/>
              </w:rPr>
              <w:t xml:space="preserve">округа</w:t>
            </w:r>
            <w:r>
              <w:rPr>
                <w:color w:val="000000"/>
                <w:sz w:val="28"/>
                <w:szCs w:val="28"/>
              </w:rPr>
              <w:t xml:space="preserve"> в 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ревнованиях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4"/>
        </w:trPr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по основным мероприятиям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797739,5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0,0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1179355,4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618384,1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944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6"/>
            <w:tcW w:w="15093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 муниципальной программе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298142,7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107</w:t>
            </w:r>
            <w:r>
              <w:rPr>
                <w:sz w:val="28"/>
                <w:szCs w:val="28"/>
              </w:rPr>
              <w:t xml:space="preserve">864,2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190278,5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227076,0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68</w:t>
            </w:r>
            <w:r>
              <w:rPr>
                <w:sz w:val="28"/>
                <w:szCs w:val="28"/>
              </w:rPr>
              <w:t xml:space="preserve">574,5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158502,0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7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1379,6</w:t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8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1379,6</w:t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по муниципальной программе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797739,5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0,0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179355,4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618384,1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pStyle w:val="68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ind w:right="-45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Заместитель главы </w:t>
      </w:r>
      <w:r>
        <w:rPr>
          <w:bCs/>
          <w:sz w:val="28"/>
          <w:szCs w:val="28"/>
          <w:shd w:val="clear" w:color="auto" w:fill="ffffff"/>
        </w:rPr>
      </w:r>
    </w:p>
    <w:p>
      <w:pPr>
        <w:pStyle w:val="681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Ленинградск</w:t>
      </w:r>
      <w:r>
        <w:rPr>
          <w:bCs/>
          <w:sz w:val="28"/>
          <w:szCs w:val="28"/>
          <w:shd w:val="clear" w:color="auto" w:fill="ffffff"/>
        </w:rPr>
        <w:t xml:space="preserve">ого </w:t>
      </w:r>
      <w:r>
        <w:rPr>
          <w:bCs/>
          <w:sz w:val="28"/>
          <w:szCs w:val="28"/>
          <w:shd w:val="clear" w:color="auto" w:fill="ffffff"/>
        </w:rPr>
      </w:r>
      <w:r>
        <w:rPr>
          <w:bCs/>
          <w:sz w:val="28"/>
          <w:szCs w:val="28"/>
          <w:shd w:val="clear" w:color="auto" w:fill="ffffff"/>
        </w:rPr>
      </w:r>
    </w:p>
    <w:p>
      <w:pPr>
        <w:pStyle w:val="681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муниципального </w:t>
      </w:r>
      <w:r>
        <w:rPr>
          <w:bCs/>
          <w:sz w:val="28"/>
          <w:szCs w:val="28"/>
          <w:shd w:val="clear" w:color="auto" w:fill="ffffff"/>
        </w:rPr>
        <w:t xml:space="preserve">округа</w:t>
      </w:r>
      <w:r>
        <w:rPr>
          <w:bCs/>
          <w:sz w:val="28"/>
          <w:szCs w:val="28"/>
          <w:shd w:val="clear" w:color="auto" w:fill="ffffff"/>
        </w:rPr>
        <w:t xml:space="preserve">                                                                  </w:t>
      </w:r>
      <w:r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 xml:space="preserve">                                                                         </w:t>
      </w:r>
      <w:r>
        <w:rPr>
          <w:bCs/>
          <w:sz w:val="28"/>
          <w:szCs w:val="28"/>
          <w:shd w:val="clear" w:color="auto" w:fill="ffffff"/>
        </w:rPr>
        <w:t xml:space="preserve">Ю.И. Мазурова</w:t>
      </w:r>
      <w:r>
        <w:rPr>
          <w:bCs/>
          <w:sz w:val="28"/>
          <w:szCs w:val="28"/>
          <w:shd w:val="clear" w:color="auto" w:fill="ffffff"/>
        </w:rPr>
      </w:r>
      <w:r>
        <w:rPr>
          <w:bCs/>
          <w:sz w:val="28"/>
          <w:szCs w:val="28"/>
          <w:shd w:val="clear" w:color="auto" w:fill="ffffff"/>
        </w:rPr>
      </w:r>
    </w:p>
    <w:p>
      <w:pPr>
        <w:pStyle w:val="68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1701" w:right="1134" w:bottom="62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Times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  <w:p>
    <w:pPr>
      <w:pStyle w:val="69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  <w:rPr>
        <w:rStyle w:val="695"/>
      </w:rPr>
      <w:framePr w:wrap="around" w:vAnchor="text" w:hAnchor="margin" w:xAlign="right" w:y="1"/>
    </w:pPr>
    <w:r>
      <w:rPr>
        <w:rStyle w:val="695"/>
      </w:rPr>
      <w:fldChar w:fldCharType="begin"/>
    </w:r>
    <w:r>
      <w:rPr>
        <w:rStyle w:val="695"/>
      </w:rPr>
      <w:instrText xml:space="preserve">PAGE  </w:instrText>
    </w:r>
    <w:r>
      <w:rPr>
        <w:rStyle w:val="695"/>
      </w:rPr>
      <w:fldChar w:fldCharType="end"/>
    </w:r>
    <w:r>
      <w:rPr>
        <w:rStyle w:val="695"/>
      </w:rPr>
    </w:r>
    <w:r>
      <w:rPr>
        <w:rStyle w:val="695"/>
      </w:rPr>
    </w:r>
  </w:p>
  <w:p>
    <w:pPr>
      <w:pStyle w:val="694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  <w:jc w:val="center"/>
    </w:pPr>
    <w:r/>
    <w:r/>
  </w:p>
  <w:p>
    <w:pPr>
      <w:pStyle w:val="69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861" w:hanging="360"/>
        <w:tabs>
          <w:tab w:val="num" w:pos="386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4581" w:hanging="360"/>
        <w:tabs>
          <w:tab w:val="num" w:pos="458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5301" w:hanging="180"/>
        <w:tabs>
          <w:tab w:val="num" w:pos="530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6021" w:hanging="360"/>
        <w:tabs>
          <w:tab w:val="num" w:pos="602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6741" w:hanging="360"/>
        <w:tabs>
          <w:tab w:val="num" w:pos="674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7461" w:hanging="180"/>
        <w:tabs>
          <w:tab w:val="num" w:pos="746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8181" w:hanging="360"/>
        <w:tabs>
          <w:tab w:val="num" w:pos="818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901" w:hanging="360"/>
        <w:tabs>
          <w:tab w:val="num" w:pos="890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9621" w:hanging="180"/>
        <w:tabs>
          <w:tab w:val="num" w:pos="9621" w:leader="none"/>
        </w:tabs>
      </w:p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95" w:hanging="435"/>
        <w:tabs>
          <w:tab w:val="num" w:pos="795" w:leader="none"/>
        </w:tabs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2006"/>
      <w:numFmt w:val="decimal"/>
      <w:isLgl w:val="false"/>
      <w:suff w:val="tab"/>
      <w:lvlText w:val="%1"/>
      <w:lvlJc w:val="left"/>
      <w:pPr>
        <w:ind w:left="2706" w:hanging="645"/>
        <w:tabs>
          <w:tab w:val="num" w:pos="2706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3141" w:hanging="360"/>
        <w:tabs>
          <w:tab w:val="num" w:pos="3141" w:leader="none"/>
        </w:tabs>
      </w:pPr>
    </w:lvl>
    <w:lvl w:ilvl="2">
      <w:start w:val="2"/>
      <w:numFmt w:val="decimal"/>
      <w:isLgl w:val="false"/>
      <w:suff w:val="tab"/>
      <w:lvlText w:val="%3."/>
      <w:lvlJc w:val="left"/>
      <w:pPr>
        <w:ind w:left="4041" w:hanging="360"/>
        <w:tabs>
          <w:tab w:val="num" w:pos="404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581" w:hanging="360"/>
        <w:tabs>
          <w:tab w:val="num" w:pos="458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5301" w:hanging="360"/>
        <w:tabs>
          <w:tab w:val="num" w:pos="530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021" w:hanging="180"/>
        <w:tabs>
          <w:tab w:val="num" w:pos="602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741" w:hanging="360"/>
        <w:tabs>
          <w:tab w:val="num" w:pos="674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7461" w:hanging="360"/>
        <w:tabs>
          <w:tab w:val="num" w:pos="746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181" w:hanging="180"/>
        <w:tabs>
          <w:tab w:val="num" w:pos="8181" w:leader="none"/>
        </w:tabs>
      </w:p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52" w:hanging="360"/>
        <w:tabs>
          <w:tab w:val="num" w:pos="252" w:leader="none"/>
        </w:tabs>
      </w:pPr>
      <w:rPr>
        <w:b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972" w:hanging="360"/>
        <w:tabs>
          <w:tab w:val="num" w:pos="972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692" w:hanging="180"/>
        <w:tabs>
          <w:tab w:val="num" w:pos="169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412" w:hanging="360"/>
        <w:tabs>
          <w:tab w:val="num" w:pos="2412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132" w:hanging="360"/>
        <w:tabs>
          <w:tab w:val="num" w:pos="3132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852" w:hanging="180"/>
        <w:tabs>
          <w:tab w:val="num" w:pos="385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572" w:hanging="360"/>
        <w:tabs>
          <w:tab w:val="num" w:pos="4572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292" w:hanging="360"/>
        <w:tabs>
          <w:tab w:val="num" w:pos="5292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012" w:hanging="180"/>
        <w:tabs>
          <w:tab w:val="num" w:pos="6012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41" w:hanging="360"/>
        <w:tabs>
          <w:tab w:val="num" w:pos="314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3861" w:hanging="360"/>
        <w:tabs>
          <w:tab w:val="num" w:pos="386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4581" w:hanging="180"/>
        <w:tabs>
          <w:tab w:val="num" w:pos="458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5301" w:hanging="360"/>
        <w:tabs>
          <w:tab w:val="num" w:pos="530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6021" w:hanging="360"/>
        <w:tabs>
          <w:tab w:val="num" w:pos="602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741" w:hanging="180"/>
        <w:tabs>
          <w:tab w:val="num" w:pos="674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7461" w:hanging="360"/>
        <w:tabs>
          <w:tab w:val="num" w:pos="746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181" w:hanging="360"/>
        <w:tabs>
          <w:tab w:val="num" w:pos="818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901" w:hanging="180"/>
        <w:tabs>
          <w:tab w:val="num" w:pos="8901" w:leader="none"/>
        </w:tabs>
      </w:pPr>
    </w:lvl>
  </w:abstractNum>
  <w:num w:numId="1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1"/>
    <w:next w:val="68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1"/>
    <w:next w:val="68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1"/>
    <w:next w:val="68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1"/>
    <w:next w:val="68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1"/>
    <w:next w:val="68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1"/>
    <w:next w:val="68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1"/>
    <w:next w:val="68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1"/>
    <w:next w:val="68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1"/>
    <w:next w:val="68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1"/>
    <w:next w:val="68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81"/>
    <w:next w:val="68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81"/>
    <w:next w:val="68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1"/>
    <w:next w:val="68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8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8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81"/>
    <w:next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8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8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81"/>
    <w:next w:val="68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1"/>
    <w:next w:val="68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1"/>
    <w:next w:val="68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1"/>
    <w:next w:val="68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1"/>
    <w:next w:val="68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1"/>
    <w:next w:val="68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1"/>
    <w:next w:val="68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1"/>
    <w:next w:val="68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1"/>
    <w:next w:val="68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1"/>
    <w:next w:val="681"/>
    <w:uiPriority w:val="99"/>
    <w:unhideWhenUsed/>
    <w:pPr>
      <w:spacing w:after="0" w:afterAutospacing="0"/>
    </w:pPr>
  </w:style>
  <w:style w:type="paragraph" w:styleId="681" w:default="1">
    <w:name w:val="Normal"/>
    <w:next w:val="681"/>
    <w:link w:val="681"/>
    <w:qFormat/>
    <w:rPr>
      <w:sz w:val="24"/>
      <w:szCs w:val="24"/>
      <w:lang w:val="ru-RU" w:eastAsia="ru-RU" w:bidi="ar-SA"/>
    </w:rPr>
  </w:style>
  <w:style w:type="paragraph" w:styleId="682">
    <w:name w:val="Заголовок 1"/>
    <w:basedOn w:val="681"/>
    <w:next w:val="681"/>
    <w:link w:val="68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83">
    <w:name w:val="Заголовок 2"/>
    <w:basedOn w:val="681"/>
    <w:next w:val="681"/>
    <w:link w:val="681"/>
    <w:qFormat/>
    <w:pPr>
      <w:jc w:val="center"/>
      <w:keepNext/>
      <w:outlineLvl w:val="1"/>
    </w:pPr>
    <w:rPr>
      <w:sz w:val="28"/>
      <w:szCs w:val="27"/>
    </w:rPr>
  </w:style>
  <w:style w:type="paragraph" w:styleId="684">
    <w:name w:val="Заголовок 3"/>
    <w:basedOn w:val="681"/>
    <w:next w:val="681"/>
    <w:link w:val="681"/>
    <w:qFormat/>
    <w:pPr>
      <w:ind w:left="4140" w:hanging="4140"/>
      <w:keepNext/>
      <w:outlineLvl w:val="2"/>
    </w:pPr>
    <w:rPr>
      <w:sz w:val="28"/>
    </w:rPr>
  </w:style>
  <w:style w:type="paragraph" w:styleId="685">
    <w:name w:val="Заголовок 4"/>
    <w:basedOn w:val="681"/>
    <w:next w:val="681"/>
    <w:link w:val="681"/>
    <w:qFormat/>
    <w:pPr>
      <w:ind w:left="4320" w:hanging="4950"/>
      <w:keepNext/>
      <w:tabs>
        <w:tab w:val="left" w:pos="1905" w:leader="none"/>
      </w:tabs>
      <w:outlineLvl w:val="3"/>
    </w:pPr>
    <w:rPr>
      <w:sz w:val="28"/>
    </w:rPr>
  </w:style>
  <w:style w:type="paragraph" w:styleId="686">
    <w:name w:val="Заголовок 5"/>
    <w:basedOn w:val="681"/>
    <w:next w:val="681"/>
    <w:link w:val="681"/>
    <w:qFormat/>
    <w:pPr>
      <w:ind w:left="4320" w:hanging="4320"/>
      <w:keepNext/>
      <w:outlineLvl w:val="4"/>
    </w:pPr>
    <w:rPr>
      <w:sz w:val="28"/>
    </w:rPr>
  </w:style>
  <w:style w:type="paragraph" w:styleId="687">
    <w:name w:val="Заголовок 9"/>
    <w:basedOn w:val="681"/>
    <w:next w:val="681"/>
    <w:link w:val="681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688">
    <w:name w:val="Основной шрифт абзаца"/>
    <w:next w:val="688"/>
    <w:link w:val="681"/>
    <w:semiHidden/>
  </w:style>
  <w:style w:type="table" w:styleId="689">
    <w:name w:val="Обычная таблица"/>
    <w:next w:val="689"/>
    <w:link w:val="681"/>
    <w:semiHidden/>
    <w:tblPr/>
  </w:style>
  <w:style w:type="numbering" w:styleId="690">
    <w:name w:val="Нет списка"/>
    <w:next w:val="690"/>
    <w:link w:val="681"/>
    <w:uiPriority w:val="99"/>
    <w:semiHidden/>
  </w:style>
  <w:style w:type="paragraph" w:styleId="691">
    <w:name w:val="Название"/>
    <w:basedOn w:val="681"/>
    <w:next w:val="691"/>
    <w:link w:val="681"/>
    <w:qFormat/>
    <w:pPr>
      <w:jc w:val="center"/>
    </w:pPr>
    <w:rPr>
      <w:sz w:val="28"/>
    </w:rPr>
  </w:style>
  <w:style w:type="paragraph" w:styleId="692">
    <w:name w:val="Основной текст 2"/>
    <w:basedOn w:val="681"/>
    <w:next w:val="692"/>
    <w:link w:val="681"/>
    <w:rPr>
      <w:szCs w:val="20"/>
    </w:rPr>
  </w:style>
  <w:style w:type="paragraph" w:styleId="693">
    <w:name w:val="Основной текст 3"/>
    <w:basedOn w:val="681"/>
    <w:next w:val="693"/>
    <w:link w:val="681"/>
    <w:rPr>
      <w:sz w:val="27"/>
      <w:szCs w:val="27"/>
    </w:rPr>
  </w:style>
  <w:style w:type="paragraph" w:styleId="694">
    <w:name w:val="Верхний колонтитул"/>
    <w:basedOn w:val="681"/>
    <w:next w:val="694"/>
    <w:link w:val="71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695">
    <w:name w:val="Номер страницы"/>
    <w:basedOn w:val="688"/>
    <w:next w:val="695"/>
    <w:link w:val="681"/>
  </w:style>
  <w:style w:type="paragraph" w:styleId="696">
    <w:name w:val="Нижний колонтитул"/>
    <w:basedOn w:val="681"/>
    <w:next w:val="696"/>
    <w:link w:val="714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697">
    <w:name w:val="ConsPlusNormal"/>
    <w:next w:val="697"/>
    <w:link w:val="681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698">
    <w:name w:val="ConsPlusNonformat"/>
    <w:next w:val="698"/>
    <w:link w:val="681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699">
    <w:name w:val="ConsPlusTitle"/>
    <w:next w:val="699"/>
    <w:link w:val="681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700">
    <w:name w:val="Основной текст"/>
    <w:basedOn w:val="681"/>
    <w:next w:val="700"/>
    <w:link w:val="681"/>
    <w:pPr>
      <w:spacing w:after="120"/>
    </w:pPr>
  </w:style>
  <w:style w:type="paragraph" w:styleId="701">
    <w:name w:val="Основной текст с отступом"/>
    <w:basedOn w:val="681"/>
    <w:next w:val="701"/>
    <w:link w:val="681"/>
    <w:pPr>
      <w:ind w:left="283"/>
      <w:spacing w:after="120"/>
    </w:pPr>
  </w:style>
  <w:style w:type="paragraph" w:styleId="702">
    <w:name w:val="Знак"/>
    <w:basedOn w:val="681"/>
    <w:next w:val="702"/>
    <w:link w:val="6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703">
    <w:name w:val=" Знак"/>
    <w:basedOn w:val="681"/>
    <w:next w:val="703"/>
    <w:link w:val="6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704">
    <w:name w:val="Основной текст с отступом 2"/>
    <w:basedOn w:val="681"/>
    <w:next w:val="704"/>
    <w:link w:val="681"/>
    <w:pPr>
      <w:ind w:left="4320" w:hanging="4320"/>
    </w:pPr>
    <w:rPr>
      <w:sz w:val="28"/>
    </w:rPr>
  </w:style>
  <w:style w:type="paragraph" w:styleId="705">
    <w:name w:val="Основной текст с отступом 3"/>
    <w:basedOn w:val="681"/>
    <w:next w:val="705"/>
    <w:link w:val="681"/>
    <w:pPr>
      <w:ind w:left="4320"/>
    </w:pPr>
    <w:rPr>
      <w:sz w:val="28"/>
    </w:rPr>
  </w:style>
  <w:style w:type="paragraph" w:styleId="706">
    <w:name w:val="Схема документа"/>
    <w:basedOn w:val="681"/>
    <w:next w:val="706"/>
    <w:link w:val="681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707">
    <w:name w:val="Выделение"/>
    <w:next w:val="707"/>
    <w:link w:val="681"/>
    <w:qFormat/>
    <w:rPr>
      <w:i/>
      <w:iCs/>
    </w:rPr>
  </w:style>
  <w:style w:type="paragraph" w:styleId="708">
    <w:name w:val="Прижатый влево"/>
    <w:basedOn w:val="681"/>
    <w:next w:val="681"/>
    <w:link w:val="681"/>
    <w:uiPriority w:val="99"/>
    <w:rPr>
      <w:rFonts w:ascii="Arial" w:hAnsi="Arial" w:cs="Arial"/>
    </w:rPr>
  </w:style>
  <w:style w:type="paragraph" w:styleId="709">
    <w:name w:val="Текст выноски"/>
    <w:basedOn w:val="681"/>
    <w:next w:val="709"/>
    <w:link w:val="710"/>
    <w:rPr>
      <w:rFonts w:ascii="Tahoma" w:hAnsi="Tahoma"/>
      <w:sz w:val="16"/>
      <w:szCs w:val="16"/>
      <w:lang w:val="en-US" w:eastAsia="en-US"/>
    </w:rPr>
  </w:style>
  <w:style w:type="character" w:styleId="710">
    <w:name w:val="Текст выноски Знак"/>
    <w:next w:val="710"/>
    <w:link w:val="709"/>
    <w:rPr>
      <w:rFonts w:ascii="Tahoma" w:hAnsi="Tahoma" w:cs="Tahoma"/>
      <w:sz w:val="16"/>
      <w:szCs w:val="16"/>
    </w:rPr>
  </w:style>
  <w:style w:type="table" w:styleId="711">
    <w:name w:val="Сетка таблицы"/>
    <w:basedOn w:val="689"/>
    <w:next w:val="711"/>
    <w:link w:val="681"/>
    <w:tblPr/>
  </w:style>
  <w:style w:type="character" w:styleId="712">
    <w:name w:val="Гиперссылка"/>
    <w:next w:val="712"/>
    <w:link w:val="681"/>
    <w:rPr>
      <w:rFonts w:ascii="Times" w:hAnsi="Times" w:cs="Times"/>
      <w:color w:val="006633"/>
      <w:sz w:val="24"/>
      <w:szCs w:val="24"/>
      <w:u w:val="single"/>
    </w:rPr>
  </w:style>
  <w:style w:type="paragraph" w:styleId="713">
    <w:name w:val="ConsPlusCell"/>
    <w:next w:val="713"/>
    <w:link w:val="681"/>
    <w:pPr>
      <w:widowControl w:val="off"/>
    </w:pPr>
    <w:rPr>
      <w:rFonts w:ascii="Arial" w:hAnsi="Arial" w:cs="Arial"/>
      <w:lang w:val="ru-RU" w:eastAsia="ru-RU" w:bidi="ar-SA"/>
    </w:rPr>
  </w:style>
  <w:style w:type="character" w:styleId="714">
    <w:name w:val="Нижний колонтитул Знак"/>
    <w:next w:val="714"/>
    <w:link w:val="696"/>
    <w:rPr>
      <w:sz w:val="24"/>
      <w:szCs w:val="24"/>
    </w:rPr>
  </w:style>
  <w:style w:type="character" w:styleId="715">
    <w:name w:val="Верхний колонтитул Знак"/>
    <w:next w:val="715"/>
    <w:link w:val="694"/>
    <w:uiPriority w:val="99"/>
    <w:rPr>
      <w:sz w:val="24"/>
      <w:szCs w:val="24"/>
    </w:rPr>
  </w:style>
  <w:style w:type="character" w:styleId="716">
    <w:name w:val="Цветовое выделение"/>
    <w:next w:val="716"/>
    <w:link w:val="681"/>
    <w:uiPriority w:val="99"/>
    <w:rPr>
      <w:b/>
      <w:bCs/>
      <w:color w:val="26282f"/>
    </w:rPr>
  </w:style>
  <w:style w:type="paragraph" w:styleId="717">
    <w:name w:val="Без интервала"/>
    <w:next w:val="717"/>
    <w:link w:val="681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character" w:styleId="3011" w:default="1">
    <w:name w:val="Default Paragraph Font"/>
    <w:uiPriority w:val="1"/>
    <w:semiHidden/>
    <w:unhideWhenUsed/>
  </w:style>
  <w:style w:type="numbering" w:styleId="3012" w:default="1">
    <w:name w:val="No List"/>
    <w:uiPriority w:val="99"/>
    <w:semiHidden/>
    <w:unhideWhenUsed/>
  </w:style>
  <w:style w:type="table" w:styleId="301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</dc:title>
  <dc:creator>USER</dc:creator>
  <cp:revision>9</cp:revision>
  <dcterms:created xsi:type="dcterms:W3CDTF">2026-02-17T18:29:00Z</dcterms:created>
  <dcterms:modified xsi:type="dcterms:W3CDTF">2026-03-24T13:52:58Z</dcterms:modified>
  <cp:version>983040</cp:version>
</cp:coreProperties>
</file>